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D1E0" w14:textId="77777777" w:rsidR="00D31757" w:rsidRPr="00D31757" w:rsidRDefault="00D31757">
      <w:pPr>
        <w:rPr>
          <w:b/>
        </w:rPr>
      </w:pPr>
      <w:r w:rsidRPr="00D31757">
        <w:rPr>
          <w:b/>
        </w:rPr>
        <w:t>Kulatý stůl se zemědělci na téma Regionální strategie adaptačních opatření (</w:t>
      </w:r>
      <w:proofErr w:type="spellStart"/>
      <w:r w:rsidRPr="00D31757">
        <w:rPr>
          <w:b/>
        </w:rPr>
        <w:t>ReSAO</w:t>
      </w:r>
      <w:proofErr w:type="spellEnd"/>
      <w:r w:rsidRPr="00D31757">
        <w:rPr>
          <w:b/>
        </w:rPr>
        <w:t>)</w:t>
      </w:r>
    </w:p>
    <w:p w14:paraId="33BD4F86" w14:textId="77777777" w:rsidR="00A4020C" w:rsidRDefault="00D31757">
      <w:r w:rsidRPr="00D31757">
        <w:rPr>
          <w:i/>
        </w:rPr>
        <w:t xml:space="preserve">Místo a čas jednání: </w:t>
      </w:r>
      <w:r w:rsidR="00A4020C">
        <w:t>Luže – Sokolovna, 30. 9. 2021 od 17: 00</w:t>
      </w:r>
    </w:p>
    <w:p w14:paraId="2BC06FBE" w14:textId="74108943" w:rsidR="00A4020C" w:rsidRPr="00236E3A" w:rsidRDefault="00A4020C">
      <w:pPr>
        <w:rPr>
          <w:iCs/>
        </w:rPr>
      </w:pPr>
      <w:r w:rsidRPr="00D31757">
        <w:rPr>
          <w:i/>
        </w:rPr>
        <w:t>Přítomni</w:t>
      </w:r>
      <w:r w:rsidR="00D31757" w:rsidRPr="00D31757">
        <w:rPr>
          <w:i/>
        </w:rPr>
        <w:t>:</w:t>
      </w:r>
      <w:r w:rsidR="00236E3A">
        <w:rPr>
          <w:i/>
        </w:rPr>
        <w:t xml:space="preserve"> </w:t>
      </w:r>
      <w:r w:rsidR="00236E3A" w:rsidRPr="00236E3A">
        <w:rPr>
          <w:iCs/>
        </w:rPr>
        <w:t xml:space="preserve">Subjekty hospodařící v dotčeném území, starostové dotčených obcí, zástupci IEVA, </w:t>
      </w:r>
      <w:proofErr w:type="spellStart"/>
      <w:r w:rsidR="00236E3A" w:rsidRPr="00236E3A">
        <w:rPr>
          <w:iCs/>
        </w:rPr>
        <w:t>z.ú</w:t>
      </w:r>
      <w:proofErr w:type="spellEnd"/>
      <w:r w:rsidR="00236E3A" w:rsidRPr="00236E3A">
        <w:rPr>
          <w:iCs/>
        </w:rPr>
        <w:t>., zástupci MAS SKCH, z.s.</w:t>
      </w:r>
    </w:p>
    <w:p w14:paraId="2857AF2E" w14:textId="77777777" w:rsidR="00D31757" w:rsidRDefault="00D31757"/>
    <w:p w14:paraId="46E83467" w14:textId="6868187C" w:rsidR="005175CD" w:rsidRDefault="00D31757">
      <w:r>
        <w:t xml:space="preserve">V úvodu </w:t>
      </w:r>
      <w:r w:rsidR="00B33F29">
        <w:t>byl představen Institut environmentálních výzkumů a aplikací a následně</w:t>
      </w:r>
      <w:r>
        <w:t xml:space="preserve"> </w:t>
      </w:r>
      <w:r w:rsidR="00B33F29">
        <w:t xml:space="preserve">celková koncepce projektu </w:t>
      </w:r>
      <w:proofErr w:type="spellStart"/>
      <w:r w:rsidR="00B33F29">
        <w:t>ReSAO</w:t>
      </w:r>
      <w:proofErr w:type="spellEnd"/>
      <w:r w:rsidR="00B33F29">
        <w:t xml:space="preserve"> a jeho možné přínosy pro region. Lukáš Krejčí vysvětlil hlavní cíle projektu a jeho pojetí pojmu „adaptační opatření“ v nejširším slova smyslu, tedy jako opatření směřující ke zlepšení stavu krajiny a udržitelnému hospodaření s vodou a půdou, a zdůraznil potřebu spolupráce a zapojení různých subjektů, bez nichž se realizace těchto opatření neobejde. Dále uvedl, že řada opatření pochází z již dříve zpracovaných projektů nebo koncepčních dokumentů (územní plány, </w:t>
      </w:r>
      <w:r w:rsidR="0005571D">
        <w:t xml:space="preserve">studie, </w:t>
      </w:r>
      <w:r w:rsidR="00B33F29">
        <w:t>plány povodí</w:t>
      </w:r>
      <w:r w:rsidR="0005571D">
        <w:t xml:space="preserve"> a další) a strategie má sloužit jako podklad pro obce i kraj jako nástroj k dalšímu plánování, prioritizaci a financování opatření.</w:t>
      </w:r>
    </w:p>
    <w:p w14:paraId="552F3234" w14:textId="77777777" w:rsidR="00B33F29" w:rsidRDefault="007077C5">
      <w:r>
        <w:t>Následně proběhlo představení návrhů zpracovaných pro řešené území prioritní oblasti Novohradka. Martin Koudelka nastínil hlavní témata a oblasti, na které se adaptační opatření v tomto území zaměřují a základní přístupy a způsoby řešení. Návrhy opatření představil na příkladu konkrétních problematických lokalit, vytipovaných na základě analytických podkladů v kombinaci s požadavky se starosty dotčených obcí.</w:t>
      </w:r>
    </w:p>
    <w:p w14:paraId="0EA5C61E" w14:textId="77777777" w:rsidR="005175CD" w:rsidRDefault="00CC63B1" w:rsidP="00CC63B1">
      <w:r>
        <w:t>Přítomní zástupci hospodařících subjektů v obecné rovině souhlasí s potřebou zlepšovat stav krajiny a její schopnosti odolávat projevům klimatické změny. M</w:t>
      </w:r>
      <w:r w:rsidR="005175CD">
        <w:t>imo jiné uvedli, že řada opatření se již zavádí do praxe prostřednictvím zemědělských dotací, případně požadavků na protierozní ochranu apod.</w:t>
      </w:r>
      <w:r>
        <w:t xml:space="preserve"> Z tohoto hlediska považují za klíčové být přizváni k jednání, ale zdůraznili, že realizace závisí zejména na vlastnících.</w:t>
      </w:r>
    </w:p>
    <w:p w14:paraId="08AE1C7B" w14:textId="77777777" w:rsidR="005175CD" w:rsidRDefault="00CC63B1" w:rsidP="00CC63B1">
      <w:r>
        <w:t>Zástupci obcí</w:t>
      </w:r>
      <w:r w:rsidR="005175CD">
        <w:t xml:space="preserve"> zdůrazňují nutnost dlouhodobé vize, koncepce hospodaření s vodou a půdou do budoucna, jejich působnost může být omezená běžnou agendou a administrativou a je tedy třeba mít strategii přesahující území jedn</w:t>
      </w:r>
      <w:r>
        <w:t>é obce a jedno volební období. Strategii vítají vzhledem k tomu, že dává obcím možnost dlouhodobějšího plánování</w:t>
      </w:r>
      <w:r w:rsidR="00067B52">
        <w:t xml:space="preserve"> a poskytuje jim odborné zázemí.</w:t>
      </w:r>
    </w:p>
    <w:p w14:paraId="1A875B46" w14:textId="4A8B478C" w:rsidR="005175CD" w:rsidRDefault="00444802" w:rsidP="005175CD">
      <w:r>
        <w:t>Záv</w:t>
      </w:r>
      <w:r w:rsidR="0071042B">
        <w:t>ě</w:t>
      </w:r>
      <w:r>
        <w:t xml:space="preserve">rem zpracovatel doplnil, že v rámci </w:t>
      </w:r>
      <w:proofErr w:type="spellStart"/>
      <w:r>
        <w:t>ReSAO</w:t>
      </w:r>
      <w:proofErr w:type="spellEnd"/>
      <w:r>
        <w:t xml:space="preserve"> se již připravuje realizace protipovodňového opatření „</w:t>
      </w:r>
      <w:proofErr w:type="spellStart"/>
      <w:r>
        <w:t>Řepnický</w:t>
      </w:r>
      <w:proofErr w:type="spellEnd"/>
      <w:r>
        <w:t xml:space="preserve"> potok – </w:t>
      </w:r>
      <w:proofErr w:type="spellStart"/>
      <w:r>
        <w:t>Štěnec</w:t>
      </w:r>
      <w:proofErr w:type="spellEnd"/>
      <w:r>
        <w:t>“ financovaná z Norských fondů. Strategie dále obsahuje opatření připravená k podrobnějšímu rozpracování, jejich im</w:t>
      </w:r>
      <w:r w:rsidR="000D1920">
        <w:t>plementace bude mimo jiné záviset</w:t>
      </w:r>
      <w:r>
        <w:t xml:space="preserve"> na vypsaných dotačních titulech v následujících letech.</w:t>
      </w:r>
      <w:r w:rsidR="000D1920">
        <w:t xml:space="preserve"> Předpokládá se, že hlavním nositelem opatření budou obce, ale mohou se zapojit i jiné subjekty, a kraj je připraven </w:t>
      </w:r>
      <w:r w:rsidR="00067B52">
        <w:t xml:space="preserve">prostřednictvím IEVA </w:t>
      </w:r>
      <w:r w:rsidR="000D1920">
        <w:t>takové projekty podporovat.</w:t>
      </w:r>
    </w:p>
    <w:p w14:paraId="55C555EF" w14:textId="77777777" w:rsidR="00067B52" w:rsidRDefault="00067B52" w:rsidP="005175CD"/>
    <w:p w14:paraId="0E7E92EF" w14:textId="77777777" w:rsidR="00067B52" w:rsidRDefault="00067B52" w:rsidP="005175CD">
      <w:r>
        <w:t xml:space="preserve">Informace o </w:t>
      </w:r>
      <w:proofErr w:type="spellStart"/>
      <w:r>
        <w:t>ReSAO</w:t>
      </w:r>
      <w:proofErr w:type="spellEnd"/>
      <w:r>
        <w:t xml:space="preserve"> budou zveřejňovány na webu IEVA, kde lze také najít aktuální kontakty a dosud zpracované výstupy z projektu: </w:t>
      </w:r>
      <w:hyperlink r:id="rId8" w:history="1">
        <w:r w:rsidRPr="00AC739A">
          <w:rPr>
            <w:rStyle w:val="Hypertextovodkaz"/>
          </w:rPr>
          <w:t>https://www.i-eva.cz/</w:t>
        </w:r>
      </w:hyperlink>
    </w:p>
    <w:p w14:paraId="28D79DE3" w14:textId="77777777" w:rsidR="00067B52" w:rsidRDefault="00067B52" w:rsidP="005175CD">
      <w:r>
        <w:t xml:space="preserve">Zpracovatele je možno kontaktovat na e-mailu </w:t>
      </w:r>
      <w:hyperlink r:id="rId9" w:history="1">
        <w:r w:rsidRPr="00AC739A">
          <w:rPr>
            <w:rStyle w:val="Hypertextovodkaz"/>
          </w:rPr>
          <w:t>martin.koudelka@envicons.cz</w:t>
        </w:r>
      </w:hyperlink>
      <w:r>
        <w:t xml:space="preserve"> nebo tel. </w:t>
      </w:r>
      <w:r w:rsidRPr="00067B52">
        <w:t>774 239</w:t>
      </w:r>
      <w:r>
        <w:t> </w:t>
      </w:r>
      <w:r w:rsidRPr="00067B52">
        <w:t>355</w:t>
      </w:r>
    </w:p>
    <w:p w14:paraId="72D0D6BE" w14:textId="77777777" w:rsidR="00067B52" w:rsidRDefault="00067B52" w:rsidP="005175CD"/>
    <w:p w14:paraId="50CB2997" w14:textId="77777777" w:rsidR="00067B52" w:rsidRDefault="00067B52" w:rsidP="005175CD">
      <w:r w:rsidRPr="00D27A13">
        <w:rPr>
          <w:i/>
        </w:rPr>
        <w:t>Zapsal:</w:t>
      </w:r>
      <w:r>
        <w:t xml:space="preserve"> Martin Koudelka</w:t>
      </w:r>
    </w:p>
    <w:sectPr w:rsidR="00067B5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57E8" w14:textId="77777777" w:rsidR="00A44ADD" w:rsidRDefault="00A44ADD" w:rsidP="000D1920">
      <w:pPr>
        <w:spacing w:after="0" w:line="240" w:lineRule="auto"/>
      </w:pPr>
      <w:r>
        <w:separator/>
      </w:r>
    </w:p>
  </w:endnote>
  <w:endnote w:type="continuationSeparator" w:id="0">
    <w:p w14:paraId="34A51109" w14:textId="77777777" w:rsidR="00A44ADD" w:rsidRDefault="00A44ADD" w:rsidP="000D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108101"/>
      <w:docPartObj>
        <w:docPartGallery w:val="Page Numbers (Bottom of Page)"/>
        <w:docPartUnique/>
      </w:docPartObj>
    </w:sdtPr>
    <w:sdtEndPr/>
    <w:sdtContent>
      <w:p w14:paraId="6EC818E3" w14:textId="77777777" w:rsidR="000D1920" w:rsidRDefault="000D1920" w:rsidP="000D19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62A">
          <w:rPr>
            <w:noProof/>
          </w:rPr>
          <w:t>1</w:t>
        </w:r>
        <w:r>
          <w:fldChar w:fldCharType="end"/>
        </w:r>
        <w:r>
          <w:t>/</w:t>
        </w:r>
        <w:r w:rsidR="00C6671C">
          <w:rPr>
            <w:noProof/>
          </w:rPr>
          <w:fldChar w:fldCharType="begin"/>
        </w:r>
        <w:r w:rsidR="00C6671C">
          <w:rPr>
            <w:noProof/>
          </w:rPr>
          <w:instrText xml:space="preserve"> NUMPAGES  \* Arabic  \* MERGEFORMAT </w:instrText>
        </w:r>
        <w:r w:rsidR="00C6671C">
          <w:rPr>
            <w:noProof/>
          </w:rPr>
          <w:fldChar w:fldCharType="separate"/>
        </w:r>
        <w:r w:rsidR="00F8062A">
          <w:rPr>
            <w:noProof/>
          </w:rPr>
          <w:t>2</w:t>
        </w:r>
        <w:r w:rsidR="00C6671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0681" w14:textId="77777777" w:rsidR="00A44ADD" w:rsidRDefault="00A44ADD" w:rsidP="000D1920">
      <w:pPr>
        <w:spacing w:after="0" w:line="240" w:lineRule="auto"/>
      </w:pPr>
      <w:r>
        <w:separator/>
      </w:r>
    </w:p>
  </w:footnote>
  <w:footnote w:type="continuationSeparator" w:id="0">
    <w:p w14:paraId="5375ED6F" w14:textId="77777777" w:rsidR="00A44ADD" w:rsidRDefault="00A44ADD" w:rsidP="000D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F0A0" w14:textId="77777777" w:rsidR="00067B52" w:rsidRDefault="00067B52">
    <w:pPr>
      <w:pStyle w:val="Zhlav"/>
    </w:pPr>
    <w:r w:rsidRPr="00067B52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F31654A" wp14:editId="750786BF">
          <wp:simplePos x="0" y="0"/>
          <wp:positionH relativeFrom="margin">
            <wp:posOffset>0</wp:posOffset>
          </wp:positionH>
          <wp:positionV relativeFrom="margin">
            <wp:posOffset>-656590</wp:posOffset>
          </wp:positionV>
          <wp:extent cx="2159635" cy="413385"/>
          <wp:effectExtent l="0" t="0" r="0" b="5715"/>
          <wp:wrapSquare wrapText="bothSides"/>
          <wp:docPr id="30" name="Obrázek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7B52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CC93670" wp14:editId="0E3A33A4">
          <wp:simplePos x="0" y="0"/>
          <wp:positionH relativeFrom="margin">
            <wp:posOffset>3601085</wp:posOffset>
          </wp:positionH>
          <wp:positionV relativeFrom="margin">
            <wp:posOffset>-656590</wp:posOffset>
          </wp:positionV>
          <wp:extent cx="2159635" cy="413385"/>
          <wp:effectExtent l="0" t="0" r="0" b="5715"/>
          <wp:wrapSquare wrapText="bothSides"/>
          <wp:docPr id="45" name="Obrázek 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9635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7B52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9DBE2F5" wp14:editId="339EBCAD">
          <wp:simplePos x="0" y="0"/>
          <wp:positionH relativeFrom="page">
            <wp:posOffset>3155315</wp:posOffset>
          </wp:positionH>
          <wp:positionV relativeFrom="margin">
            <wp:posOffset>-656590</wp:posOffset>
          </wp:positionV>
          <wp:extent cx="1249045" cy="417195"/>
          <wp:effectExtent l="0" t="0" r="8255" b="1905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AO_CB.jpg"/>
                  <pic:cNvPicPr/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E5F"/>
    <w:multiLevelType w:val="hybridMultilevel"/>
    <w:tmpl w:val="8660A67A"/>
    <w:lvl w:ilvl="0" w:tplc="5C4C5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35AC2"/>
    <w:multiLevelType w:val="hybridMultilevel"/>
    <w:tmpl w:val="E8C2F3E2"/>
    <w:lvl w:ilvl="0" w:tplc="76E6B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CD"/>
    <w:rsid w:val="0005571D"/>
    <w:rsid w:val="00067B52"/>
    <w:rsid w:val="00071A46"/>
    <w:rsid w:val="000D1920"/>
    <w:rsid w:val="00236E3A"/>
    <w:rsid w:val="003C23BD"/>
    <w:rsid w:val="00444802"/>
    <w:rsid w:val="005175CD"/>
    <w:rsid w:val="007077C5"/>
    <w:rsid w:val="0071042B"/>
    <w:rsid w:val="00774D31"/>
    <w:rsid w:val="009B47CD"/>
    <w:rsid w:val="00A4020C"/>
    <w:rsid w:val="00A44ADD"/>
    <w:rsid w:val="00A45A19"/>
    <w:rsid w:val="00B33F29"/>
    <w:rsid w:val="00B864ED"/>
    <w:rsid w:val="00BA7C64"/>
    <w:rsid w:val="00C6671C"/>
    <w:rsid w:val="00CC63B1"/>
    <w:rsid w:val="00D31757"/>
    <w:rsid w:val="00E8499B"/>
    <w:rsid w:val="00F06262"/>
    <w:rsid w:val="00F8062A"/>
    <w:rsid w:val="00F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89A72"/>
  <w15:chartTrackingRefBased/>
  <w15:docId w15:val="{ED289043-C5B1-478C-9158-9EC95E8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5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920"/>
  </w:style>
  <w:style w:type="paragraph" w:styleId="Zpat">
    <w:name w:val="footer"/>
    <w:basedOn w:val="Normln"/>
    <w:link w:val="ZpatChar"/>
    <w:uiPriority w:val="99"/>
    <w:unhideWhenUsed/>
    <w:rsid w:val="000D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920"/>
  </w:style>
  <w:style w:type="character" w:styleId="Hypertextovodkaz">
    <w:name w:val="Hyperlink"/>
    <w:basedOn w:val="Standardnpsmoodstavce"/>
    <w:uiPriority w:val="99"/>
    <w:unhideWhenUsed/>
    <w:rsid w:val="00067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-eva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.koudelka@envicons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C7D9-8942-47FD-A7D7-83A37F5C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ReSAO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ReSAO</dc:title>
  <dc:subject/>
  <dc:creator>Envicons</dc:creator>
  <cp:keywords/>
  <dc:description/>
  <cp:lastModifiedBy>město Luže</cp:lastModifiedBy>
  <cp:revision>13</cp:revision>
  <dcterms:created xsi:type="dcterms:W3CDTF">2021-10-07T06:14:00Z</dcterms:created>
  <dcterms:modified xsi:type="dcterms:W3CDTF">2021-10-12T15:27:00Z</dcterms:modified>
</cp:coreProperties>
</file>