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Vážení kolegové,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dovoluji si zaslat Vám komplexní přehled k financování asistentů pedagoga, po 1.1.2019. Věřím, že bude </w:t>
      </w:r>
      <w:proofErr w:type="spellStart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řeidtelům</w:t>
      </w:r>
      <w:proofErr w:type="spellEnd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škol užitečný: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V průběhu prázdninových měsíců vyšly ve Sbírce zákonů dva nové právní předpisy – nařízení vlády č. </w:t>
      </w:r>
      <w:hyperlink r:id="rId5" w:tgtFrame="_blank" w:history="1">
        <w:r w:rsidRPr="00AF2FBD">
          <w:rPr>
            <w:rFonts w:eastAsia="Times New Roman" w:cstheme="minorHAnsi"/>
            <w:color w:val="1155CC"/>
            <w:sz w:val="24"/>
            <w:szCs w:val="24"/>
            <w:u w:val="single"/>
            <w:lang w:eastAsia="cs-CZ"/>
          </w:rPr>
          <w:t>195/2019 Sb.</w:t>
        </w:r>
      </w:hyperlink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 a vyhláška č. </w:t>
      </w:r>
      <w:hyperlink r:id="rId6" w:tgtFrame="_blank" w:history="1">
        <w:r w:rsidRPr="00AF2FBD">
          <w:rPr>
            <w:rFonts w:eastAsia="Times New Roman" w:cstheme="minorHAnsi"/>
            <w:color w:val="1155CC"/>
            <w:sz w:val="24"/>
            <w:szCs w:val="24"/>
            <w:u w:val="single"/>
            <w:lang w:eastAsia="cs-CZ"/>
          </w:rPr>
          <w:t>196/2019 Sb.</w:t>
        </w:r>
      </w:hyperlink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 Těmito právními předpisy se novelizují dvě nařízení vlády a čtyři vyhlášky v částech souvisejících s novým financováním regionálního školství. Konkrétně jde o řešení financování asistentů pedagoga.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Dosud bylo financování asistenta pedagoga řešeno jako financování podpůrného opatření, na které vznikl nárok na základě doporučení školského poradenského zařízení. Nicméně asistent pedagoga je nezbytným partnerem učitelů ve třídách, školách a školských zařízeních zřízených pro děti a žáky se speciálními vzdělávacími potřebami podle § 16 odst. 9 zákona č. 561/2004 Sb., o předškolním základním, středním, vyšším odborném a jiném vzdělávání (školský zákon), ve znění pozdějších předpisů (dále jen „</w:t>
      </w:r>
      <w:hyperlink r:id="rId7" w:tgtFrame="_blank" w:history="1">
        <w:r w:rsidRPr="00AF2FBD">
          <w:rPr>
            <w:rFonts w:eastAsia="Times New Roman" w:cstheme="minorHAnsi"/>
            <w:color w:val="1155CC"/>
            <w:sz w:val="24"/>
            <w:szCs w:val="24"/>
            <w:u w:val="single"/>
            <w:lang w:eastAsia="cs-CZ"/>
          </w:rPr>
          <w:t>ŠZ</w:t>
        </w:r>
      </w:hyperlink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”). Zde však neslouží primárně jako nástroj společného vzdělání, inkluze. Není tedy tím pravým „podpůrným opatřením”, který napomáhá vzdělávání žáků v běžném vzdělávacím proudu.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S existencí asistentů pedagoga jako běžných pedagogických pracovníků by mělo počítat nastavené </w:t>
      </w:r>
      <w:proofErr w:type="spellStart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PHmax</w:t>
      </w:r>
      <w:proofErr w:type="spellEnd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(maximální počet hodin přímé pedagogické činnosti týdně) v těchto třídách a školách. Ministerstvo školství, mládeže a tělovýchovy proto přistoupilo k jeho úpravě, která se dotkla mateřských škol, základních škol, středních škol a školních družin. Výhodou přijatého řešení je jednak úspora finančních prostředků na podpůrná </w:t>
      </w:r>
      <w:proofErr w:type="gramStart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opatření</w:t>
      </w:r>
      <w:proofErr w:type="gramEnd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a především snížení administrativní zátěže školských poradenských zařízení, která nemusejí doporučovat asistenta pedagoga do vybraných škol a školských zařízení, kde asistent pedagoga již není chápán jako podpůrné opatření.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b/>
          <w:bCs/>
          <w:i/>
          <w:iCs/>
          <w:color w:val="222222"/>
          <w:sz w:val="24"/>
          <w:szCs w:val="24"/>
          <w:lang w:eastAsia="cs-CZ"/>
        </w:rPr>
        <w:t>Novela nařízení vlády č. 75/2005 Sb., o stanovení rozsahu přímé vyučovací, přímé výchovné, přímé speciálně pedagogické a přímé pedagogicko-psychologické činnosti pedagogických pracovníků, ve znění pozdějších předpisů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Asistent pedagoga byl dosud chápán pouze jako podpůrné opatření. Spadá do kategorie pedagogických pracovníků a jako takový měl nařízením vlády č. </w:t>
      </w:r>
      <w:hyperlink r:id="rId8" w:tgtFrame="_blank" w:history="1">
        <w:r w:rsidRPr="00AF2FBD">
          <w:rPr>
            <w:rFonts w:eastAsia="Times New Roman" w:cstheme="minorHAnsi"/>
            <w:color w:val="1155CC"/>
            <w:sz w:val="24"/>
            <w:szCs w:val="24"/>
            <w:u w:val="single"/>
            <w:lang w:eastAsia="cs-CZ"/>
          </w:rPr>
          <w:t>75/2005 Sb.</w:t>
        </w:r>
      </w:hyperlink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, ve znění pozdějších předpisů, stanoven týdenní rozsah přímé pedagogické činnosti 20–40 hodin. K upřesnění rozsahu přímé pedagogické činnosti došlo již novelami vyhlášky č. </w:t>
      </w:r>
      <w:hyperlink r:id="rId9" w:tgtFrame="_blank" w:history="1">
        <w:r w:rsidRPr="00AF2FBD">
          <w:rPr>
            <w:rFonts w:eastAsia="Times New Roman" w:cstheme="minorHAnsi"/>
            <w:color w:val="1155CC"/>
            <w:sz w:val="24"/>
            <w:szCs w:val="24"/>
            <w:u w:val="single"/>
            <w:lang w:eastAsia="cs-CZ"/>
          </w:rPr>
          <w:t>27/2016 Sb.</w:t>
        </w:r>
      </w:hyperlink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, o vzdělávání žáků se speciálními vzdělávacími potřebami a žáků nadaných, ve znění pozdějších předpisů. V rámci své pracovní směny vykonává asistent pedagoga jak činnost přímou výchovně vzdělávací, tak činnosti související, a to v poměru 9:1. Na 9 hodin přímé pedagogické činnosti připadá 1 hodina činností souvisejících. Školská poradenská zařízení doporučují podporu v nastavení počtu hodin týdně celkem, tedy v součtu přímé pedagogické činnosti a činnosti související. Pro lepší přehlednost může sloužit níže uvedená tabulka.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Tabulka 1: Přímá a nepřímá PČ asistenta pedagoga</w:t>
      </w:r>
    </w:p>
    <w:p w:rsidR="00AF2FBD" w:rsidRPr="00AF2FBD" w:rsidRDefault="00AF2FBD" w:rsidP="00AF2F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1087"/>
        <w:gridCol w:w="1363"/>
      </w:tblGrid>
      <w:tr w:rsidR="00AF2FBD" w:rsidRPr="00AF2FBD" w:rsidTr="00AF2F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t>Úvazek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t>Přímá PČ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t>Nepřímá PČ  </w:t>
            </w:r>
          </w:p>
        </w:tc>
      </w:tr>
      <w:tr w:rsidR="00AF2FBD" w:rsidRPr="00AF2FBD" w:rsidTr="00AF2F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lastRenderedPageBreak/>
              <w:t>0,25  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t>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t>1  </w:t>
            </w:r>
          </w:p>
        </w:tc>
      </w:tr>
      <w:tr w:rsidR="00AF2FBD" w:rsidRPr="00AF2FBD" w:rsidTr="00AF2F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t>0,3889  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t>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t>1,556  </w:t>
            </w:r>
          </w:p>
        </w:tc>
      </w:tr>
      <w:tr w:rsidR="00AF2FBD" w:rsidRPr="00AF2FBD" w:rsidTr="00AF2F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t>0,5  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t>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t>2  </w:t>
            </w:r>
          </w:p>
        </w:tc>
      </w:tr>
      <w:tr w:rsidR="00AF2FBD" w:rsidRPr="00AF2FBD" w:rsidTr="00AF2F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t>0,6389  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t>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t>2,556  </w:t>
            </w:r>
          </w:p>
        </w:tc>
      </w:tr>
      <w:tr w:rsidR="00AF2FBD" w:rsidRPr="00AF2FBD" w:rsidTr="00AF2F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t>0,75  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t>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t>3  </w:t>
            </w:r>
          </w:p>
        </w:tc>
      </w:tr>
      <w:tr w:rsidR="00AF2FBD" w:rsidRPr="00AF2FBD" w:rsidTr="00AF2F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t>0,8889  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t>32  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t>3,556  </w:t>
            </w:r>
          </w:p>
        </w:tc>
      </w:tr>
      <w:tr w:rsidR="00AF2FBD" w:rsidRPr="00AF2FBD" w:rsidTr="00AF2F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t>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t>36  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t>4  </w:t>
            </w:r>
          </w:p>
        </w:tc>
      </w:tr>
    </w:tbl>
    <w:p w:rsidR="00AF2FBD" w:rsidRPr="00AF2FBD" w:rsidRDefault="00AF2FBD" w:rsidP="00AF2F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 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Pokud například školské poradenské zařízení doporučí využití asistenta pedagoga v rozsahu 25,5 hodiny týdně, z výše uvedené tabulky snadno zjistíte, že to pro asistenta pedagoga znamená celkový úvazek 0,6, z toho 23 hodiny přímé pedagogické činnosti a 2,5 hodiny činností souvisejících.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Novela nařízení vlády č. </w:t>
      </w:r>
      <w:hyperlink r:id="rId10" w:tgtFrame="_blank" w:history="1">
        <w:r w:rsidRPr="00AF2FBD">
          <w:rPr>
            <w:rFonts w:eastAsia="Times New Roman" w:cstheme="minorHAnsi"/>
            <w:color w:val="1155CC"/>
            <w:sz w:val="24"/>
            <w:szCs w:val="24"/>
            <w:u w:val="single"/>
            <w:lang w:eastAsia="cs-CZ"/>
          </w:rPr>
          <w:t>75/2005 Sb.</w:t>
        </w:r>
      </w:hyperlink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 nově rozlišuje asistenta pedagoga jako běžného pedagogického pracovníka od asistenta pedagoga jako podpůrného opatření různě nastaveným rozsahem přímé pedagogické činnosti: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Tabulka 2: Rozlišení asistentů pedagoga</w:t>
      </w:r>
    </w:p>
    <w:p w:rsidR="00AF2FBD" w:rsidRPr="00AF2FBD" w:rsidRDefault="00AF2FBD" w:rsidP="00AF2F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2"/>
        <w:gridCol w:w="2046"/>
      </w:tblGrid>
      <w:tr w:rsidR="00AF2FBD" w:rsidRPr="00AF2FBD" w:rsidTr="00AF2F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t>Asistent pedagoga jako běžný pedagogický pracovník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t>36 hodin týdně  </w:t>
            </w:r>
          </w:p>
        </w:tc>
      </w:tr>
      <w:tr w:rsidR="00AF2FBD" w:rsidRPr="00AF2FBD" w:rsidTr="00AF2F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t>Asistent pedagoga jako podpůrné opatření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F2FBD" w:rsidRPr="00AF2FBD" w:rsidRDefault="00AF2FBD" w:rsidP="00AF2FB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F2FBD">
              <w:rPr>
                <w:rFonts w:eastAsia="Times New Roman" w:cstheme="minorHAnsi"/>
                <w:sz w:val="24"/>
                <w:szCs w:val="24"/>
                <w:lang w:eastAsia="cs-CZ"/>
              </w:rPr>
              <w:t>32–36 hodin týdně  </w:t>
            </w:r>
          </w:p>
        </w:tc>
      </w:tr>
    </w:tbl>
    <w:p w:rsidR="00AF2FBD" w:rsidRPr="00AF2FBD" w:rsidRDefault="00AF2FBD" w:rsidP="00AF2F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 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Do 31. 8. 2021 se na asistenty pedagoga, jde-li o činnost vykonávanou ve třídě školy nebo třídy, které </w:t>
      </w:r>
      <w:r w:rsidRPr="00AF2FBD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NEJSOU </w:t>
      </w: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určeny pro žáky podle § 16 odst. 9 ŠZ, použijí ustanovení nařízení vlády č. </w:t>
      </w:r>
      <w:hyperlink r:id="rId11" w:tgtFrame="_blank" w:history="1">
        <w:r w:rsidRPr="00AF2FBD">
          <w:rPr>
            <w:rFonts w:eastAsia="Times New Roman" w:cstheme="minorHAnsi"/>
            <w:color w:val="1155CC"/>
            <w:sz w:val="24"/>
            <w:szCs w:val="24"/>
            <w:u w:val="single"/>
            <w:lang w:eastAsia="cs-CZ"/>
          </w:rPr>
          <w:t>75/2005 Sb.</w:t>
        </w:r>
      </w:hyperlink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, ve znění účinném přede dnem nabytí účinnosti tohoto nařízení (rozsah stanoven 20–40 hodin týdně).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b/>
          <w:bCs/>
          <w:i/>
          <w:iCs/>
          <w:color w:val="222222"/>
          <w:sz w:val="24"/>
          <w:szCs w:val="24"/>
          <w:lang w:eastAsia="cs-CZ"/>
        </w:rPr>
        <w:t>Novela nařízení vlády č. 123/2018 Sb., o stanovení maximálního počtu hodin výuky financovaného ze státního rozpočtu pro základní školu, střední školu a konzervatoř zřizovanou krajem, obcí nebo svazkem obcí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Do nařízení vlády č. </w:t>
      </w:r>
      <w:hyperlink r:id="rId12" w:tgtFrame="_blank" w:history="1">
        <w:r w:rsidRPr="00AF2FBD">
          <w:rPr>
            <w:rFonts w:eastAsia="Times New Roman" w:cstheme="minorHAnsi"/>
            <w:color w:val="1155CC"/>
            <w:sz w:val="24"/>
            <w:szCs w:val="24"/>
            <w:u w:val="single"/>
            <w:lang w:eastAsia="cs-CZ"/>
          </w:rPr>
          <w:t>123/2018 Sb.</w:t>
        </w:r>
      </w:hyperlink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 se vkládá nové ustanovení § 5a a § 5b. Ustanovení § 5a řeší </w:t>
      </w:r>
      <w:proofErr w:type="spellStart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PHmax</w:t>
      </w:r>
      <w:proofErr w:type="spellEnd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v případě </w:t>
      </w:r>
      <w:r w:rsidRPr="00AF2FBD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vzdělávání žáků se závažnými vadami řeči</w:t>
      </w: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. Za každého žáka se závažnými vadami řeči vzdělávajícího se v oboru vzdělání v příloze č. 2 k tomuto nařízení ve škole nebo třídě zřízené podle § 16 odst. 9 ŠZ pro žáky s tímto znevýhodněním se </w:t>
      </w:r>
      <w:proofErr w:type="spellStart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PHmax</w:t>
      </w:r>
      <w:proofErr w:type="spellEnd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stanovený pro školu zvýší o 1 hodinu.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Ustanovení § 5b nařízení vlády č. 123/2018 Sb. řeší </w:t>
      </w:r>
      <w:proofErr w:type="spellStart"/>
      <w:r w:rsidRPr="00AF2FBD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PHmax</w:t>
      </w:r>
      <w:proofErr w:type="spellEnd"/>
      <w:r w:rsidRPr="00AF2FBD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 pro výuku s asistentem pedagoga </w:t>
      </w: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financovaný v některých případech ze státního rozpočtu. Odkazuje na přílohu č. 2 nařízení vlády stejně jako předcházející § 5a, která se týká oboru vzdělání Základní vzdělání, Základní škola speciální a Praktická škola jednoletá a dvouletá. </w:t>
      </w:r>
      <w:proofErr w:type="spellStart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PHmax</w:t>
      </w:r>
      <w:proofErr w:type="spellEnd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platí pro školu a třídu </w:t>
      </w: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lastRenderedPageBreak/>
        <w:t xml:space="preserve">zřízenou podle § 16 odst. 9 ŠZ, třídu školy při školském zařízení pro výkon ústavní výchovy nebo ochranné výchovy v závislosti na průměrném počtu žáků ve třídě. Pro stanovení výsledného maximálního počtu hodin asistenta pedagoga financovaného ze státního rozpočtu se použijí pravidla shodná s obecným pravidlem, podle kterého je-li </w:t>
      </w:r>
      <w:proofErr w:type="spellStart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PHmax</w:t>
      </w:r>
      <w:proofErr w:type="spellEnd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školy vyšší – snižuje se výše finančních prostředků v poměru těchto hodin a </w:t>
      </w:r>
      <w:proofErr w:type="spellStart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PHmax</w:t>
      </w:r>
      <w:proofErr w:type="spellEnd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za školu.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b/>
          <w:bCs/>
          <w:i/>
          <w:iCs/>
          <w:color w:val="222222"/>
          <w:sz w:val="24"/>
          <w:szCs w:val="24"/>
          <w:lang w:eastAsia="cs-CZ"/>
        </w:rPr>
        <w:t>Novela vyhlášky č. 14/2005 Sb., o předškolním vzdělávání, ve znění pozdějších předpisů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Ustanovení § 1d má v důsledku novelizace vyhlášky nový odstavec 8, podle kterého se </w:t>
      </w:r>
      <w:proofErr w:type="spellStart"/>
      <w:r w:rsidRPr="00AF2FBD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PHmax</w:t>
      </w:r>
      <w:proofErr w:type="spellEnd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 stanovený pro pracoviště </w:t>
      </w:r>
      <w:r w:rsidRPr="00AF2FBD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za každou třídu</w:t>
      </w: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 zřízenou podle § 16 odst. 9 ŠZ nebo třídu školy zřízené podle § 16 odst. 9 ŠZ </w:t>
      </w:r>
      <w:r w:rsidRPr="00AF2FBD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zvyšuje o 5 hodin týdně</w:t>
      </w: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. Tyto hodiny mohou být využity především pro delší překryv učitelů mateřské školy.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Nový odst. 10 § 1d vyhlášky č. 14/2005 Sb. pak řeší maximální týdenní počet hodin přímé pedagogické činnosti zabezpečované vedle učitele asistentem pedagoga financovaným ze státního rozpočtu. </w:t>
      </w:r>
      <w:proofErr w:type="spellStart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PHmax</w:t>
      </w:r>
      <w:proofErr w:type="spellEnd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činí </w:t>
      </w:r>
      <w:r w:rsidRPr="00AF2FBD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36 hodin na 1 třídu </w:t>
      </w: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zřízenou podle § 16 odst. 9 ŠZ nebo třídu školy zřízené podle § 16 odst. 9 ŠZ, jde-li o pracoviště s průměrnou </w:t>
      </w:r>
      <w:r w:rsidRPr="00AF2FBD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dobou provozu 8 a více hodin</w:t>
      </w: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. Je-li doba provozu kratší než 8 hodin, maximální počet hodin přímé pedagogické činnosti se poměrně sníží. Například </w:t>
      </w:r>
      <w:proofErr w:type="gramStart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6 hodinový</w:t>
      </w:r>
      <w:proofErr w:type="gramEnd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provoz znamená, že asistent pedagoga bude mít úvazek 0,75 = 27 hodin přímé pedagogické činnosti a 3 hodiny činností souvisejících.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I v případě </w:t>
      </w:r>
      <w:proofErr w:type="spellStart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PHmax</w:t>
      </w:r>
      <w:proofErr w:type="spellEnd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na asistenta pedagoga platí obecné pravidlo pro krácení </w:t>
      </w:r>
      <w:proofErr w:type="spellStart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PHmax</w:t>
      </w:r>
      <w:proofErr w:type="spellEnd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s ohledem na udělení výjimky z nejnižšího počtu dětí na třídu.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b/>
          <w:bCs/>
          <w:i/>
          <w:iCs/>
          <w:color w:val="222222"/>
          <w:sz w:val="24"/>
          <w:szCs w:val="24"/>
          <w:lang w:eastAsia="cs-CZ"/>
        </w:rPr>
        <w:t>Novela vyhlášky č. 48/2005 Sb., o základním vzdělávání a některých náležitostech plnění povinné školní docházky, ve znění pozdějších předpisů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Obecně je </w:t>
      </w:r>
      <w:proofErr w:type="spellStart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PHmax</w:t>
      </w:r>
      <w:proofErr w:type="spellEnd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pedagogických pracovníků na základní škole řešen v nařízení vlády č. </w:t>
      </w:r>
      <w:hyperlink r:id="rId13" w:tgtFrame="_blank" w:history="1">
        <w:r w:rsidRPr="00AF2FBD">
          <w:rPr>
            <w:rFonts w:eastAsia="Times New Roman" w:cstheme="minorHAnsi"/>
            <w:color w:val="1155CC"/>
            <w:sz w:val="24"/>
            <w:szCs w:val="24"/>
            <w:u w:val="single"/>
            <w:lang w:eastAsia="cs-CZ"/>
          </w:rPr>
          <w:t>123/2018 Sb.</w:t>
        </w:r>
      </w:hyperlink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, ve znění pozdějších předpisů. Toto nařízení vlády však neřeší </w:t>
      </w:r>
      <w:proofErr w:type="spellStart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PHmax</w:t>
      </w:r>
      <w:proofErr w:type="spellEnd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v přípravné třídě základní školy a v přípravném stupni základní školy speciální. To řeší právě vyhláška č. </w:t>
      </w:r>
      <w:hyperlink r:id="rId14" w:tgtFrame="_blank" w:history="1">
        <w:r w:rsidRPr="00AF2FBD">
          <w:rPr>
            <w:rFonts w:eastAsia="Times New Roman" w:cstheme="minorHAnsi"/>
            <w:color w:val="1155CC"/>
            <w:sz w:val="24"/>
            <w:szCs w:val="24"/>
            <w:u w:val="single"/>
            <w:lang w:eastAsia="cs-CZ"/>
          </w:rPr>
          <w:t>48/2005 Sb.</w:t>
        </w:r>
      </w:hyperlink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 Novela této vyhlášky počítá s asistentem pedagoga </w:t>
      </w:r>
      <w:r w:rsidRPr="00AF2FBD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ve třídě přípravného stupně základní školy speciální</w:t>
      </w: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. Financován ze státního rozpočtu bude v rozsahu </w:t>
      </w:r>
      <w:r w:rsidRPr="00AF2FBD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20 hodin týdně</w:t>
      </w: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 přímé pedagogické činnosti v případě počtu dětí ve třídě 4 a více (viz § 7c vyhlášky č. 48/2005 Sb.).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V přípravné třídě základní školy by mohl působit asistent pedagoga i nadále jako podpůrné opatření na základě doporučení školského poradenského zařízení.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b/>
          <w:bCs/>
          <w:i/>
          <w:iCs/>
          <w:color w:val="222222"/>
          <w:sz w:val="24"/>
          <w:szCs w:val="24"/>
          <w:lang w:eastAsia="cs-CZ"/>
        </w:rPr>
        <w:t>Novela vyhlášky č. 74/2005 Sb., o zájmovém vzdělávání, ve znění pozdějších předpisů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Nový systém financování se týká i vychovatelek ve školních družinách. Podle ustanovení § 10 odst. 12 vyhlášky č. 74/2005 Sb., je-li oddělení školní družiny tvořeno pouze účastníky uvedenými v § 16 odst. 9 ŠZ, činí maximální týdenní počet hodin přímé pedagogické činnosti zabezpečované vedle vychovatele </w:t>
      </w:r>
      <w:r w:rsidRPr="00AF2FBD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asistentem pedagoga</w:t>
      </w: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 financovaným ze státního rozpočtu </w:t>
      </w:r>
      <w:r w:rsidRPr="00AF2FBD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15 hodin na 1 oddělení. </w:t>
      </w: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I toto </w:t>
      </w:r>
      <w:proofErr w:type="spellStart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PHmax</w:t>
      </w:r>
      <w:proofErr w:type="spellEnd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se krátí v případě udělení výjimky z počtu dětí na oddělení.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b/>
          <w:bCs/>
          <w:i/>
          <w:iCs/>
          <w:color w:val="222222"/>
          <w:sz w:val="24"/>
          <w:szCs w:val="24"/>
          <w:lang w:eastAsia="cs-CZ"/>
        </w:rPr>
        <w:lastRenderedPageBreak/>
        <w:t>Novela vyhlášky č. 27/2016 Sb., o vzdělávání žáků se speciálními vzdělávacími potřebami a žáků nadaných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V přehledu podpůrných opatření 1.7. bylo původně upraveno, co lze ve třídě zřízeném pro žáky se speciální vzdělávacími potřebami podle § 16 odst. 9 ŠZ doporučit. Nově tento přehled vyjmenovává, jaká podpůrná opatření</w:t>
      </w:r>
      <w:r w:rsidRPr="00AF2FBD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 nelze doporučit. </w:t>
      </w: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Jedná se o:</w:t>
      </w:r>
    </w:p>
    <w:p w:rsidR="00AF2FBD" w:rsidRPr="00AF2FBD" w:rsidRDefault="00AF2FBD" w:rsidP="00AF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Pedagogickou intervenci</w:t>
      </w:r>
    </w:p>
    <w:p w:rsidR="00AF2FBD" w:rsidRPr="00AF2FBD" w:rsidRDefault="00AF2FBD" w:rsidP="00AF2FBD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Předmět speciálně pedagogické </w:t>
      </w:r>
      <w:proofErr w:type="spellStart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péčePoužití</w:t>
      </w:r>
      <w:proofErr w:type="spellEnd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speciálních učebnic, speciální učební pomůcky nebo kompenzační pomůcky </w:t>
      </w:r>
      <w:r w:rsidRPr="00AF2FBD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vyjma případu, kdy je tato učebnice či pomůcka určena pro žáka s jiným druhem znevýhodnění, než pro kterou je třída zřízena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V MŠ nelze poskytovat podpůrné opatření V.3.2. „Počet žáků ve třídě.”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b/>
          <w:bCs/>
          <w:i/>
          <w:iCs/>
          <w:color w:val="222222"/>
          <w:sz w:val="24"/>
          <w:szCs w:val="24"/>
          <w:lang w:eastAsia="cs-CZ"/>
        </w:rPr>
        <w:t>Nové pravidlo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Změny právních předpisů řešící nově financování asistenta pedagoga ze státního rozpočtu vyústily v nové zásadní pravidlo: </w:t>
      </w:r>
      <w:r w:rsidRPr="00AF2FBD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ve škole nebo třídě zřízené podle § 16 odst. 9 ŠZ v oboru vzdělání základní vzdělání, základní škola speciální, praktická škola jednoletá a praktická škola dvouletá, ve škole nebo třídě mateřské školy zřízené podle § 16 odst. 9 ŠZ, ve škole při školském zařízení pro výkon ústavní výchovy nebo ochranné výchovy, ve třídě přípravného stupně základní školy speciální a v oddělení školní družiny tvořené pouze účastníky podle § 16 odst. 9 ŠZ nelze dále poskytovat podpůrné opatření asistenta pedagoga. </w:t>
      </w: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Ze zákona bude od 1. 1. 2020 financování asistenta pedagoga jako podpůrného opatření v těchto uvedených případech zastaveno.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bookmarkStart w:id="0" w:name="m_-458993244298021089_m_-511342947110410"/>
      <w:bookmarkEnd w:id="0"/>
      <w:r w:rsidRPr="00AF2FBD">
        <w:rPr>
          <w:rFonts w:eastAsia="Times New Roman" w:cstheme="minorHAnsi"/>
          <w:b/>
          <w:bCs/>
          <w:i/>
          <w:iCs/>
          <w:color w:val="222222"/>
          <w:sz w:val="24"/>
          <w:szCs w:val="24"/>
          <w:lang w:eastAsia="cs-CZ"/>
        </w:rPr>
        <w:t>Shrnutí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Na závěr si shrneme, co vyplývá z nové právní úpravy financování asistentů pedagoga.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Máme dva druhy asistentů pedagoga: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1. Asistent pedagoga jako běžný pedagogický pracovník</w:t>
      </w: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 ve třídě, škole zřízené podle § 16 odst. 9 ŠZ: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- Takového asistenta pedagoga zaměstnáte </w:t>
      </w:r>
      <w:r w:rsidRPr="00AF2FBD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bez doporučení</w:t>
      </w: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 školského poradenského zařízení, finanční prostředky dostanete ze státního rozpočtu podle skutečného vykázaného platového tarifu, pokud se vejdete do </w:t>
      </w:r>
      <w:proofErr w:type="spellStart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PHmax</w:t>
      </w:r>
      <w:proofErr w:type="spellEnd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definovaného novelizovanými právními předpisy.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2. Asistent pedagoga jako podpůrné opatření: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- Takového asistenta vykážete pouze </w:t>
      </w:r>
      <w:r w:rsidRPr="00AF2FBD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na základě platného doporučení</w:t>
      </w: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 školského poradenského zařízení a dostanete prostředky podle normované finanční náročnosti, která se odvozuje od 8. platové třídy nebo 6. platové třídy a 5. platového stupně.</w:t>
      </w:r>
    </w:p>
    <w:p w:rsidR="00AF2FBD" w:rsidRPr="00AF2FBD" w:rsidRDefault="00AF2FBD" w:rsidP="00AF2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lastRenderedPageBreak/>
        <w:t xml:space="preserve">Asistenta pedagoga nelze doporučovat tam, kde je běžným pedagogickým pracovníkem financovaným ze státního rozpočtu do výše </w:t>
      </w:r>
      <w:proofErr w:type="spellStart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PHmax</w:t>
      </w:r>
      <w:proofErr w:type="spellEnd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. </w:t>
      </w:r>
      <w:r w:rsidRPr="00AF2FBD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Pozor proto i na nemožnost duplicitního vykazování.</w:t>
      </w:r>
    </w:p>
    <w:p w:rsidR="00AF2FBD" w:rsidRPr="00AF2FBD" w:rsidRDefault="00AF2FBD" w:rsidP="00AF2FB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S pozdravem</w:t>
      </w: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br/>
      </w:r>
      <w:proofErr w:type="spellStart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Bc.Lenka</w:t>
      </w:r>
      <w:proofErr w:type="spellEnd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Polášková </w:t>
      </w:r>
      <w:bookmarkStart w:id="1" w:name="_GoBack"/>
      <w:bookmarkEnd w:id="1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br/>
        <w:t>lektorka dalšího vzdělávání dospělých</w:t>
      </w: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br/>
        <w:t>GSM: + 420 720 655 095</w:t>
      </w: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br/>
        <w:t>Email:</w:t>
      </w:r>
      <w:r w:rsidRPr="00AF2FBD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  <w:hyperlink r:id="rId15" w:tgtFrame="_blank" w:history="1">
        <w:r w:rsidRPr="00AF2FBD">
          <w:rPr>
            <w:rFonts w:eastAsia="Times New Roman" w:cstheme="minorHAnsi"/>
            <w:color w:val="1155CC"/>
            <w:sz w:val="24"/>
            <w:szCs w:val="24"/>
            <w:u w:val="single"/>
            <w:lang w:eastAsia="cs-CZ"/>
          </w:rPr>
          <w:t>lektorska.praxe@gmail.com</w:t>
        </w:r>
      </w:hyperlink>
    </w:p>
    <w:p w:rsidR="00AF2FBD" w:rsidRPr="00AF2FBD" w:rsidRDefault="00AF2FBD" w:rsidP="00AF2FB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Skype: </w:t>
      </w:r>
      <w:proofErr w:type="spellStart"/>
      <w:proofErr w:type="gramStart"/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lektorska.praxe</w:t>
      </w:r>
      <w:proofErr w:type="spellEnd"/>
      <w:proofErr w:type="gramEnd"/>
    </w:p>
    <w:p w:rsidR="00AF2FBD" w:rsidRPr="00AF2FBD" w:rsidRDefault="00AF2FBD" w:rsidP="00AF2F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F2FBD">
        <w:rPr>
          <w:rFonts w:eastAsia="Times New Roman" w:cstheme="minorHAnsi"/>
          <w:color w:val="222222"/>
          <w:sz w:val="24"/>
          <w:szCs w:val="24"/>
          <w:lang w:eastAsia="cs-CZ"/>
        </w:rPr>
        <w:t> </w:t>
      </w:r>
    </w:p>
    <w:p w:rsidR="00EA640D" w:rsidRPr="00AF2FBD" w:rsidRDefault="00EA640D" w:rsidP="00AF2FBD">
      <w:pPr>
        <w:jc w:val="both"/>
        <w:rPr>
          <w:rFonts w:cstheme="minorHAnsi"/>
        </w:rPr>
      </w:pPr>
    </w:p>
    <w:sectPr w:rsidR="00EA640D" w:rsidRPr="00AF2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7425B"/>
    <w:multiLevelType w:val="multilevel"/>
    <w:tmpl w:val="9F32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BD"/>
    <w:rsid w:val="00AF2FBD"/>
    <w:rsid w:val="00EA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8F5C7-0311-4004-A53E-4521F0B4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F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F2F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0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3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77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9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9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66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784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44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975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812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2135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vpraxi.cz/onb/?law=75_2005%20Sb.&amp;efficiency=" TargetMode="External"/><Relationship Id="rId13" Type="http://schemas.openxmlformats.org/officeDocument/2006/relationships/hyperlink" Target="https://www.msvpraxi.cz/onb/?law=123_2018%20Sb.&amp;efficienc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vpraxi.cz/onb/?law=561_2004%20Sb.&amp;efficiency=" TargetMode="External"/><Relationship Id="rId12" Type="http://schemas.openxmlformats.org/officeDocument/2006/relationships/hyperlink" Target="https://www.msvpraxi.cz/onb/?law=123_2018%20Sb.&amp;efficiency=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svpraxi.cz/onb/?law=196_2019%20Sb.&amp;efficiency=" TargetMode="External"/><Relationship Id="rId11" Type="http://schemas.openxmlformats.org/officeDocument/2006/relationships/hyperlink" Target="https://www.msvpraxi.cz/onb/?law=75_2005%20Sb.&amp;efficiency=" TargetMode="External"/><Relationship Id="rId5" Type="http://schemas.openxmlformats.org/officeDocument/2006/relationships/hyperlink" Target="https://www.msvpraxi.cz/onb/?law=195_2019%20Sb.&amp;efficiency=" TargetMode="External"/><Relationship Id="rId15" Type="http://schemas.openxmlformats.org/officeDocument/2006/relationships/hyperlink" Target="mailto:lektorska.praxe@gmail.com" TargetMode="External"/><Relationship Id="rId10" Type="http://schemas.openxmlformats.org/officeDocument/2006/relationships/hyperlink" Target="https://www.msvpraxi.cz/onb/?law=75_2005%20Sb.&amp;efficienc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svpraxi.cz/onb/?law=27_2016%20Sb.&amp;efficiency=" TargetMode="External"/><Relationship Id="rId14" Type="http://schemas.openxmlformats.org/officeDocument/2006/relationships/hyperlink" Target="https://www.msvpraxi.cz/onb/?law=48_2005%20Sb.&amp;efficiency=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1670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Kotyková</dc:creator>
  <cp:keywords/>
  <dc:description/>
  <cp:lastModifiedBy>Michaela Kotyková</cp:lastModifiedBy>
  <cp:revision>1</cp:revision>
  <dcterms:created xsi:type="dcterms:W3CDTF">2019-10-15T17:51:00Z</dcterms:created>
  <dcterms:modified xsi:type="dcterms:W3CDTF">2019-10-15T17:53:00Z</dcterms:modified>
</cp:coreProperties>
</file>