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17" w:rsidRPr="00C43817" w:rsidRDefault="00C43817" w:rsidP="00C43817">
      <w:pPr>
        <w:spacing w:before="100" w:beforeAutospacing="1" w:after="210" w:line="675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  <w:lang w:eastAsia="cs-CZ"/>
        </w:rPr>
      </w:pPr>
      <w:bookmarkStart w:id="0" w:name="_GoBack"/>
      <w:bookmarkEnd w:id="0"/>
      <w:r w:rsidRPr="00C43817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  <w:lang w:eastAsia="cs-CZ"/>
        </w:rPr>
        <w:t>Podpora obnovy a rozvoje venkova v roce 2015</w:t>
      </w:r>
    </w:p>
    <w:p w:rsidR="00C43817" w:rsidRPr="00C43817" w:rsidRDefault="002E056B" w:rsidP="00C43817">
      <w:pPr>
        <w:numPr>
          <w:ilvl w:val="0"/>
          <w:numId w:val="1"/>
        </w:numPr>
        <w:spacing w:before="100" w:beforeAutospacing="1" w:after="180" w:line="270" w:lineRule="atLeast"/>
        <w:ind w:left="780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hyperlink r:id="rId5" w:anchor="menu" w:history="1">
        <w:r w:rsidR="00C43817"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Menu</w:t>
        </w:r>
      </w:hyperlink>
    </w:p>
    <w:p w:rsidR="00C43817" w:rsidRPr="00C43817" w:rsidRDefault="002E056B" w:rsidP="00C43817">
      <w:pPr>
        <w:numPr>
          <w:ilvl w:val="0"/>
          <w:numId w:val="1"/>
        </w:numPr>
        <w:spacing w:before="100" w:beforeAutospacing="1" w:after="180" w:line="270" w:lineRule="atLeast"/>
        <w:ind w:left="780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hyperlink r:id="rId6" w:anchor="kontakt" w:history="1">
        <w:r w:rsidR="00C43817"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Kontakt</w:t>
        </w:r>
      </w:hyperlink>
    </w:p>
    <w:p w:rsidR="00C43817" w:rsidRPr="00C43817" w:rsidRDefault="00C43817" w:rsidP="00C43817">
      <w:pPr>
        <w:spacing w:after="0" w:line="300" w:lineRule="atLeast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01.12.2014: Cílem podprogramu je formou dotace podpořit obnovu a rozvoj venkovských obcí. Podprogram předpokládá participaci obyvatel venkova, občanských spolků a sdružení při obnově jejich obce v souladu s místními tradicemi. Příjemci podpory jsou vymezeni a specifikováni pro jednotlivé dotační tituly zvlášť. Obecně se však jedná o obce či svazky obcí.</w:t>
      </w:r>
    </w:p>
    <w:p w:rsidR="00C43817" w:rsidRPr="00C43817" w:rsidRDefault="00C43817" w:rsidP="00C43817">
      <w:pPr>
        <w:spacing w:after="0" w:line="300" w:lineRule="atLeast"/>
        <w:rPr>
          <w:rFonts w:ascii="Arial" w:eastAsia="Times New Roman" w:hAnsi="Arial" w:cs="Arial"/>
          <w:color w:val="231F20"/>
          <w:sz w:val="18"/>
          <w:szCs w:val="18"/>
          <w:lang w:eastAsia="cs-CZ"/>
        </w:rPr>
      </w:pP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Dotační titul č. 1 - Podpora vítězů soutěže Vesnice roku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Dotační titul č. 2 - Podpora zapojení dětí a mládeže do komunitního života v obci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Dotační titul č. 3 - Podpora spolupráce obcí na obnově a rozvoji venkova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Dotační titul č. 4 - Podpora obnovy drobných sakrálních staveb v obci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 xml:space="preserve">Rozhodnutím ministryně č. 77/2015 ze dne 21. května 2015 byly schváleny </w:t>
      </w:r>
      <w:r w:rsidRPr="00C4381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Zásady podprogramu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 xml:space="preserve"> 117D81500 - </w:t>
      </w:r>
      <w:r w:rsidRPr="00C4381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PODPORA OBNOVY A ROZVOJE VENKOVA - ve znění dodatku, jehož obsahem je dotační titul č. 4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 xml:space="preserve"> a byla schválena výzva k předkládání žádostí o dotace. Žádosti je možné podávat kontinuálně, počínaje dnem 22. </w:t>
      </w:r>
      <w:proofErr w:type="spellStart"/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kvěnta</w:t>
      </w:r>
      <w:proofErr w:type="spellEnd"/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 xml:space="preserve"> 2015. </w:t>
      </w:r>
      <w:r w:rsidRPr="00C4381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Termín ukončení příjmu žádostí je 25. června 2015. 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7" w:history="1">
        <w:r w:rsidRPr="00C43817">
          <w:rPr>
            <w:rFonts w:ascii="Arial" w:eastAsia="Times New Roman" w:hAnsi="Arial" w:cs="Arial"/>
            <w:b/>
            <w:bCs/>
            <w:color w:val="333333"/>
            <w:sz w:val="18"/>
            <w:szCs w:val="18"/>
            <w:u w:val="single"/>
            <w:lang w:eastAsia="cs-CZ"/>
          </w:rPr>
          <w:t>Zásady podprogramu - ve znění dodatku - DT č. 4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 xml:space="preserve"> (ze dne 22. května 2015)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8" w:tgtFrame="_blank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Příloha č. 1 - prohlášení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Word, 48.13KB]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 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9" w:tgtFrame="_blank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Příloha č. 2 - vyúčtování ZVA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Excel, 42.93KB]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 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0" w:tgtFrame="_blank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Příloha č. 3 - EDS </w:t>
        </w:r>
        <w:proofErr w:type="spellStart"/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Isprofin</w:t>
        </w:r>
        <w:proofErr w:type="spellEnd"/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Excel, 54.06KB]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 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1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Příloha č. 4 - soupis účetních dokladů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Excel, 35.07KB]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2" w:tgtFrame="_blank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Výzva k předkládání žádostí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[PDF, 169.67KB]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3" w:tgtFrame="_blank" w:tooltip="Odkaz bude otevřen v novém okně.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>Elektronické vkládání žádostí.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 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4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Seznam evidovaných žádostí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Excel, 335.5KB]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 (DT č. 1 - DT č. 3) 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5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Vyhodnocené žádosti DT č. 1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Excel, 64.5KB]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6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Vyhodnocené žádosti DT č. 2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Excel, 123.76KB]</w:t>
        </w:r>
      </w:hyperlink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 (aktualizováno 19. května 2015)</w:t>
      </w:r>
      <w:r w:rsidRPr="00C43817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hyperlink r:id="rId17" w:history="1">
        <w:r w:rsidRPr="00C43817">
          <w:rPr>
            <w:rFonts w:ascii="Arial" w:eastAsia="Times New Roman" w:hAnsi="Arial" w:cs="Arial"/>
            <w:color w:val="333333"/>
            <w:sz w:val="18"/>
            <w:szCs w:val="18"/>
            <w:lang w:eastAsia="cs-CZ"/>
          </w:rPr>
          <w:t>    </w:t>
        </w:r>
        <w:r w:rsidRPr="00C43817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cs-CZ"/>
          </w:rPr>
          <w:t xml:space="preserve">Vyhodnocené žádosti DT č. 3 </w:t>
        </w:r>
        <w:r w:rsidRPr="00C43817">
          <w:rPr>
            <w:rFonts w:ascii="Arial" w:eastAsia="Times New Roman" w:hAnsi="Arial" w:cs="Arial"/>
            <w:color w:val="696969"/>
            <w:sz w:val="15"/>
            <w:szCs w:val="15"/>
            <w:lang w:eastAsia="cs-CZ"/>
          </w:rPr>
          <w:t>[MS Excel, 22.37KB]</w:t>
        </w:r>
      </w:hyperlink>
    </w:p>
    <w:p w:rsidR="000D1C00" w:rsidRDefault="000D1C00"/>
    <w:sectPr w:rsidR="000D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7006"/>
    <w:multiLevelType w:val="multilevel"/>
    <w:tmpl w:val="DE4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7"/>
    <w:rsid w:val="000D1C00"/>
    <w:rsid w:val="002E056B"/>
    <w:rsid w:val="00C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C9B4-FA2A-4BA8-8175-1B8F7E6A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28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8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0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/getmedia/35f69a74-72c6-4ae8-b6a4-8d1b752c972d/141201_Priloha_1_PORV_prohlaseni.docx" TargetMode="External"/><Relationship Id="rId13" Type="http://schemas.openxmlformats.org/officeDocument/2006/relationships/hyperlink" Target="http://www3.mmr.cz/z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r.cz/getmedia/9e9bfaff-70a8-48d8-a600-48f6e8ae3edf/2015_PORV_zasady_DT4.pdf" TargetMode="External"/><Relationship Id="rId12" Type="http://schemas.openxmlformats.org/officeDocument/2006/relationships/hyperlink" Target="http://www.mmr.cz/getmedia/0f8b2910-066e-42ff-9756-e4c1607a2f81/2015_PORV_vyzva_DT4.pdf" TargetMode="External"/><Relationship Id="rId17" Type="http://schemas.openxmlformats.org/officeDocument/2006/relationships/hyperlink" Target="http://www.mmr.cz/getmedia/5983d14c-82c0-4dc1-ae2b-5e0c8b725d02/Vyhodnocene_zadosti_DT_3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mr.cz/getmedia/fb721922-1f25-4455-b2d6-e3a9e2de5a02/Vyhodnocene_zadosti_DT_2_2015_19_05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mr.cz/cs/Podpora-regionu-a-cestovni-ruch/Regionalni-politika/Programy-Dotace/Podpora-obnovy-a-rozvoje-venkova-v-roce-2015" TargetMode="External"/><Relationship Id="rId11" Type="http://schemas.openxmlformats.org/officeDocument/2006/relationships/hyperlink" Target="http://www.mmr.cz/getmedia/d316535e-12ad-47d3-9d26-430d23fffa71/PORV_priloha_c_4_Soupis_ucetnich_dokladu.xlsx" TargetMode="External"/><Relationship Id="rId5" Type="http://schemas.openxmlformats.org/officeDocument/2006/relationships/hyperlink" Target="http://www.mmr.cz/cs/Podpora-regionu-a-cestovni-ruch/Regionalni-politika/Programy-Dotace/Podpora-obnovy-a-rozvoje-venkova-v-roce-2015" TargetMode="External"/><Relationship Id="rId15" Type="http://schemas.openxmlformats.org/officeDocument/2006/relationships/hyperlink" Target="http://www.mmr.cz/getmedia/a9fc88f1-79cb-49d9-b972-0431e57f4c54/Vyhodnocene_zadosti_DT_1.xls" TargetMode="External"/><Relationship Id="rId10" Type="http://schemas.openxmlformats.org/officeDocument/2006/relationships/hyperlink" Target="http://www.mmr.cz/getmedia/06f33fb6-941f-45c8-8b66-106dc54b240c/141201_Priloha_3_PORV_EDS_ISPROFIN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mr.cz/getmedia/87200e4e-bf8d-45ca-81ea-7e8f77ff0ef2/141201_Priloha_2_PORV_vyuctovani_ZVA.xlsx" TargetMode="External"/><Relationship Id="rId14" Type="http://schemas.openxmlformats.org/officeDocument/2006/relationships/hyperlink" Target="http://www.mmr.cz/getmedia/3b3178de-baf4-429e-8f9a-6af380342212/2015_PORV_evidovane_zadosti_DT_1_3.xl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Feyfarova</dc:creator>
  <cp:keywords/>
  <dc:description/>
  <cp:lastModifiedBy>Edita</cp:lastModifiedBy>
  <cp:revision>2</cp:revision>
  <dcterms:created xsi:type="dcterms:W3CDTF">2017-03-24T08:07:00Z</dcterms:created>
  <dcterms:modified xsi:type="dcterms:W3CDTF">2017-03-24T08:07:00Z</dcterms:modified>
</cp:coreProperties>
</file>